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9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>Załącznik nr  1d</w:t>
      </w:r>
    </w:p>
    <w:p>
      <w:pPr>
        <w:pStyle w:val="Normal"/>
        <w:jc w:val="right"/>
        <w:rPr/>
      </w:pP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 xml:space="preserve">do wniosku  o przyznanie środków z KFS    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Oświadczenie Pracodawcy – Priorytet 7</w:t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 w:themeColor="text1"/>
          <w:sz w:val="22"/>
          <w:szCs w:val="20"/>
        </w:rPr>
        <w:t>Wsparcie</w:t>
      </w:r>
      <w:r>
        <w:rPr>
          <w:rFonts w:cs="Arial" w:ascii="Arial" w:hAnsi="Arial"/>
          <w:b/>
          <w:color w:val="303D4C"/>
          <w:sz w:val="22"/>
          <w:szCs w:val="20"/>
        </w:rPr>
        <w:t xml:space="preserve"> </w:t>
      </w:r>
      <w:r>
        <w:rPr>
          <w:rFonts w:cs="Arial" w:ascii="Arial" w:hAnsi="Arial"/>
          <w:b/>
          <w:sz w:val="22"/>
          <w:szCs w:val="20"/>
        </w:rPr>
        <w:t>kształcenia ustawicznego osób pracujących w branży motoryzacyjnej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Oświadczam, że 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rFonts w:cs="Arial" w:ascii="Arial" w:hAnsi="Arial"/>
          <w:sz w:val="24"/>
          <w:szCs w:val="24"/>
        </w:rPr>
        <w:t xml:space="preserve">posiadam PKD przeważające dotyczące branży motoryzacyjnej na dzień </w:t>
        <w:br/>
        <w:t>1 stycznia 2022 r.</w:t>
      </w:r>
      <w:r>
        <w:rPr>
          <w:rStyle w:val="Zakotwiczenieprzypisudolnego"/>
          <w:rFonts w:cs="Arial" w:ascii="Arial" w:hAnsi="Arial"/>
          <w:sz w:val="24"/>
          <w:szCs w:val="24"/>
        </w:rPr>
        <w:footnoteReference w:id="2"/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należy wskazać kod PKD: …………………….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prowadzę produkcję dla branży motoryzacyjnej  na dzień 1  stycznia 2022 r. </w:t>
      </w:r>
    </w:p>
    <w:p>
      <w:pPr>
        <w:pStyle w:val="ListParagraph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należy wskazać kod PKD ……………………..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Czeinternetowe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Lista kodów PKD dotycząca branży motoryzacyjnej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Dział C.22 Produkcja wyrobów z gumy i tworzyw sztucznych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/>
      </w:pPr>
      <w:r>
        <w:rPr>
          <w:rFonts w:cs="Arial" w:ascii="Arial" w:hAnsi="Arial"/>
          <w:sz w:val="24"/>
          <w:szCs w:val="24"/>
        </w:rPr>
        <w:t xml:space="preserve">PKD 22.11.Z Produkcja opon i dętek z gumy; bieżnikowanie i regenerowanie opon z gumy 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Dział C.29 Produkcja pojazdów samochodowych, przyczep i naczep, wyjątkiem motocykli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29.10.A Produkcja silników do pojazdów samochodowych (z wyłączeniem motocykli) oraz do ciągników rolniczych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29.10.B Produkcja samochodów osobowych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29.10.C Produkcja autobusów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29.10.D Produkcja pojazdów samochodowych przeznaczonych do przewozu towarów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29.10.E Produkcja pozostałych pojazdów samochodowych, z wyłączeniem motocykli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29.20.Z Produkcja nadwozi do pojazdów silnikowych; produkcja przyczep i naczep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29.31.Z Produkcja wyposażenia elektrycznego i elektronicznego do pojazdów silnikowych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29.32.Z Produkcja pozostałych części i akcesoriów do pojazdów silnikowych, z wyłączeniem motocykli 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Dział C.30 Produkcja pozostałego sprzętu transportowego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30.91.Z Produkcja motocykli 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Dział G.45 Handel hurtowy i detaliczny pojazdami samochodowymi, naprawa pojazdów samochodowych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45.11.Z Sprzedaż hurtowa i detaliczna samochodów osobowych i furgonetek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45.19.Z Sprzedaż hurtowa i detaliczna pozostałych pojazdów samochodowych, z wyłączeniem motocykli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45.20.Z Konserwacja i naprawa pojazdów samochodowych, z wyłączeniem motocykli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45.31.Z Sprzedaż hurtowa części i akcesoriów do pojazdów samochodowych, z wyłączeniem motocykli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45.32.Z Sprzedaż detaliczna części i akcesoriów do pojazdów samochodowych, z wyłączeniem motocykli </w:t>
      </w:r>
    </w:p>
    <w:p>
      <w:pPr>
        <w:pStyle w:val="ListParagraph"/>
        <w:numPr>
          <w:ilvl w:val="0"/>
          <w:numId w:val="1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45. 40.Z Sprzedaż hurtowa i detaliczna motocykli, ich naprawa i konserwacja oraz sprzedaż hurtowa i detaliczna części i akcesoriów do nich 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Ze wsparcia w ramach priorytetu mogą skorzystać także firmy posiadające przeważający (według stanu na 1 stycznia 2022 roku) jeden z poniższych kodów PKD, o ile prowadzą produkcję dla branży motoryzacyjnej: 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Dział C.27 Produkcja urządzeń elektrycznych </w:t>
      </w:r>
    </w:p>
    <w:p>
      <w:pPr>
        <w:pStyle w:val="ListParagraph"/>
        <w:numPr>
          <w:ilvl w:val="0"/>
          <w:numId w:val="2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27.11.Z Produkcja elektrycznych silników, prądnic i transformatorów </w:t>
      </w:r>
    </w:p>
    <w:p>
      <w:pPr>
        <w:pStyle w:val="ListParagraph"/>
        <w:numPr>
          <w:ilvl w:val="0"/>
          <w:numId w:val="2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27.12.Z Produkcja aparatury rozdzielczej i sterowniczej energii elektrycznej </w:t>
      </w:r>
    </w:p>
    <w:p>
      <w:pPr>
        <w:pStyle w:val="ListParagraph"/>
        <w:numPr>
          <w:ilvl w:val="0"/>
          <w:numId w:val="2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27.20.Z Produkcja baterii i akumulatorów </w:t>
      </w:r>
    </w:p>
    <w:p>
      <w:pPr>
        <w:pStyle w:val="ListParagraph"/>
        <w:numPr>
          <w:ilvl w:val="0"/>
          <w:numId w:val="2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27.40.Z Produkcja elektrycznego sprzętu oświetleniowego </w:t>
      </w:r>
    </w:p>
    <w:p>
      <w:pPr>
        <w:pStyle w:val="ListParagraph"/>
        <w:numPr>
          <w:ilvl w:val="0"/>
          <w:numId w:val="2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27.90.Z Produkcja pozostałego sprzętu elektrycznego 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Dział C.28 Produkcja maszyn i urządzeń, gdzie indziej niesklasyfikowana </w:t>
      </w:r>
    </w:p>
    <w:p>
      <w:pPr>
        <w:pStyle w:val="ListParagraph"/>
        <w:numPr>
          <w:ilvl w:val="0"/>
          <w:numId w:val="2"/>
        </w:numPr>
        <w:spacing w:lineRule="auto" w:line="276"/>
        <w:ind w:left="284" w:right="0" w:hanging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PKD 28.15.Z Produkcja łożysk, kół zębatych, przekładni zębatych i elementów napędowych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/>
      </w:r>
    </w:p>
    <w:sectPr>
      <w:headerReference w:type="default" r:id="rId4"/>
      <w:footnotePr>
        <w:numFmt w:val="decimal"/>
      </w:footnotePr>
      <w:type w:val="nextPage"/>
      <w:pgSz w:w="11906" w:h="16838"/>
      <w:pgMar w:left="1304" w:right="1304" w:header="851" w:top="1021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Właściwe podkreślić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w w:val="100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mallCaps w:val="false"/>
        <w:caps w:val="false"/>
        <w:dstrike w:val="false"/>
        <w:strike w:val="false"/>
        <w:sz w:val="14"/>
        <w:spacing w:val="0"/>
        <w:i w:val="false"/>
        <w:u w:val="none"/>
        <w:b/>
        <w:w w:val="100"/>
        <w:rFonts w:cs="Courier New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mallCaps w:val="false"/>
        <w:caps w:val="false"/>
        <w:dstrike w:val="false"/>
        <w:strike w:val="false"/>
        <w:sz w:val="14"/>
        <w:spacing w:val="0"/>
        <w:i w:val="false"/>
        <w:u w:val="none"/>
        <w:b/>
        <w:w w:val="100"/>
        <w:rFonts w:cs="Wingdings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Courier New"/>
        <w:color w:val="00000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Wingdings"/>
        <w:color w:val="00000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Courier New"/>
        <w:color w:val="00000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Wingdings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subscript"/>
        <w:sz w:val="24"/>
        <w:spacing w:val="0"/>
        <w:i w:val="false"/>
        <w:u w:val="none"/>
        <w:b/>
        <w:w w:val="100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Courier New"/>
        <w:color w:val="00000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mallCaps w:val="false"/>
        <w:caps w:val="false"/>
        <w:dstrike w:val="false"/>
        <w:strike w:val="false"/>
        <w:vertAlign w:val="subscript"/>
        <w:sz w:val="14"/>
        <w:spacing w:val="0"/>
        <w:i w:val="false"/>
        <w:u w:val="none"/>
        <w:b/>
        <w:w w:val="100"/>
        <w:rFonts w:cs="Wingdings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  <w:b w:val="false"/>
        <w:szCs w:val="22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dstrike w:val="false"/>
        <w:strike w:val="false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Arial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dstrike w:val="false"/>
        <w:strike w:val="false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dstrike w:val="false"/>
        <w:strike w:val="false"/>
        <w:i w:val="false"/>
        <w:iCs w:val="false"/>
        <w:rFonts w:cs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akotwiczenieprzypisudolnego" w:customStyle="1">
    <w:name w:val="Zakotwiczenie przypisu dolnego"/>
    <w:rsid w:val="00330380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link w:val="Tekstkomentarza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871a72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qFormat/>
    <w:rsid w:val="0017107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link w:val="Akapitzlist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link w:val="Nagwek1"/>
    <w:qFormat/>
    <w:rsid w:val="008773b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link w:val="Podtytu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Wyrnienie">
    <w:name w:val="Wyróżnienie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link w:val="Tytu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link w:val="Teksttreci6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link w:val="Teksttreci0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1" w:customStyle="1">
    <w:name w:val="Nagłówek #1_"/>
    <w:basedOn w:val="DefaultParagraphFont"/>
    <w:link w:val="Nagwek11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unhideWhenUsed/>
    <w:rsid w:val="00af085d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b62c6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62c6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left="284" w:hanging="284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left="720" w:hanging="0"/>
      <w:contextualSpacing/>
    </w:pPr>
    <w:rPr/>
  </w:style>
  <w:style w:type="paragraph" w:styleId="W2zmart" w:customStyle="1">
    <w:name w:val="w2_zm_art"/>
    <w:qFormat/>
    <w:rsid w:val="00810f8e"/>
    <w:pPr>
      <w:widowControl/>
      <w:overflowPunct w:val="false"/>
      <w:bidi w:val="0"/>
      <w:spacing w:before="60" w:after="60"/>
      <w:ind w:left="851" w:hanging="295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left="283" w:hanging="0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overflowPunct w:val="false"/>
      <w:bidi w:val="0"/>
      <w:spacing w:before="60" w:after="60"/>
      <w:ind w:left="2269" w:hanging="284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ytu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tabelkalubformularz" w:customStyle="1">
    <w:name w:val="tekst-tabelka-lub-formularz"/>
    <w:basedOn w:val="Normal"/>
    <w:qFormat/>
    <w:rsid w:val="009e7c17"/>
    <w:pPr>
      <w:keepLines/>
      <w:tabs>
        <w:tab w:val="clear" w:pos="709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left="720" w:hanging="0"/>
      <w:textAlignment w:val="auto"/>
    </w:pPr>
    <w:rPr>
      <w:rFonts w:cs="Times New Roman"/>
      <w:kern w:val="2"/>
      <w:lang w:bidi="ar-SA"/>
    </w:rPr>
  </w:style>
  <w:style w:type="paragraph" w:styleId="WWDomylnie" w:customStyle="1">
    <w:name w:val="WW-Domyślnie"/>
    <w:qFormat/>
    <w:rsid w:val="00924326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2" w:customStyle="1">
    <w:name w:val="Nagłówek #1"/>
    <w:basedOn w:val="Normal"/>
    <w:link w:val="Nagwek10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LibreOffice/6.3.4.2$Windows_X86_64 LibreOffice_project/60da17e045e08f1793c57c00ba83cdfce946d0aa</Application>
  <Pages>2</Pages>
  <Words>421</Words>
  <Characters>2787</Characters>
  <CharactersWithSpaces>3477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2018-01-16T08:30:00Z</cp:lastPrinted>
  <dcterms:modified xsi:type="dcterms:W3CDTF">2022-02-03T07:49:31Z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